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C9559" w14:textId="513A9D4B" w:rsidR="005420CE" w:rsidRDefault="005420CE" w:rsidP="005420CE">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59264" behindDoc="1" locked="0" layoutInCell="1" allowOverlap="1" wp14:anchorId="651588A5" wp14:editId="06281FFA">
            <wp:simplePos x="0" y="0"/>
            <wp:positionH relativeFrom="column">
              <wp:posOffset>57448</wp:posOffset>
            </wp:positionH>
            <wp:positionV relativeFrom="paragraph">
              <wp:posOffset>-80010</wp:posOffset>
            </wp:positionV>
            <wp:extent cx="2129484" cy="731502"/>
            <wp:effectExtent l="0" t="0" r="4445" b="5715"/>
            <wp:wrapNone/>
            <wp:docPr id="36" name="Picture 3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2B796B">
        <w:rPr>
          <w:rFonts w:ascii="Montserrat" w:hAnsi="Montserrat" w:cs="Cordia New"/>
          <w:b/>
          <w:bCs/>
          <w:i/>
          <w:iCs/>
          <w:sz w:val="28"/>
          <w:szCs w:val="28"/>
        </w:rPr>
        <w:t>Part</w:t>
      </w:r>
      <w:r w:rsidRPr="00C46118">
        <w:rPr>
          <w:rFonts w:ascii="Montserrat" w:hAnsi="Montserrat" w:cs="Cordia New"/>
          <w:b/>
          <w:bCs/>
          <w:i/>
          <w:iCs/>
          <w:sz w:val="28"/>
          <w:szCs w:val="28"/>
        </w:rPr>
        <w:t xml:space="preserve"> 4: Families and Intimate Relationships</w:t>
      </w:r>
    </w:p>
    <w:p w14:paraId="2C2A4B1A" w14:textId="77777777" w:rsidR="005420CE" w:rsidRDefault="005420CE" w:rsidP="005420CE">
      <w:pPr>
        <w:ind w:left="4320"/>
        <w:jc w:val="both"/>
        <w:rPr>
          <w:rFonts w:ascii="Montserrat" w:hAnsi="Montserrat" w:cs="Cordia New"/>
          <w:b/>
          <w:bCs/>
        </w:rPr>
      </w:pPr>
    </w:p>
    <w:p w14:paraId="6D900121" w14:textId="0CF6770C" w:rsidR="005420CE" w:rsidRPr="002E3A8E" w:rsidRDefault="005420CE" w:rsidP="005420CE">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Intimate Partner and Sexual Violence</w:t>
      </w:r>
    </w:p>
    <w:p w14:paraId="48884347" w14:textId="77777777" w:rsidR="005420CE" w:rsidRDefault="005420CE" w:rsidP="005420CE">
      <w:pPr>
        <w:pStyle w:val="NormalWeb"/>
        <w:shd w:val="clear" w:color="auto" w:fill="FFFFFF"/>
        <w:spacing w:before="360" w:beforeAutospacing="0" w:after="0" w:afterAutospacing="0"/>
        <w:jc w:val="both"/>
        <w:rPr>
          <w:rFonts w:ascii="Montserrat" w:hAnsi="Montserrat"/>
          <w:color w:val="373D3F"/>
        </w:rPr>
      </w:pPr>
      <w:r w:rsidRPr="00FA3B6B">
        <w:rPr>
          <w:rStyle w:val="Strong"/>
          <w:rFonts w:ascii="Montserrat" w:hAnsi="Montserrat"/>
          <w:color w:val="373D3F"/>
        </w:rPr>
        <w:t>Step 1: Have a Plan! </w:t>
      </w:r>
      <w:r w:rsidRPr="00FA3B6B">
        <w:rPr>
          <w:rFonts w:ascii="Montserrat" w:hAnsi="Montserrat"/>
          <w:color w:val="373D3F"/>
        </w:rPr>
        <w:t>If you’ve ever taken any training in supporting people in crisis, you’ll have learned that the best thing you can do to be ready to spontaneously support someone is to have a plan. Imagine a scenario where you need to support someone experiencing intimate partner violence. Draw up a support plan here. Start by researching and listing local resources that you could help your person avail. Then try researching support strategies that you can provide, such as “non-judgemental listening.” Include any other elements in your plan that would help you help someone in such a crisis.</w:t>
      </w:r>
    </w:p>
    <w:p w14:paraId="2E89D109" w14:textId="77777777" w:rsidR="005420CE" w:rsidRPr="00FA3B6B" w:rsidRDefault="005420CE" w:rsidP="005420CE">
      <w:pPr>
        <w:pStyle w:val="NormalWeb"/>
        <w:shd w:val="clear" w:color="auto" w:fill="FFFFFF"/>
        <w:spacing w:before="360" w:beforeAutospacing="0" w:after="0" w:afterAutospacing="0"/>
        <w:jc w:val="both"/>
        <w:rPr>
          <w:rFonts w:ascii="Montserrat" w:hAnsi="Montserrat"/>
          <w:color w:val="373D3F"/>
        </w:rPr>
      </w:pPr>
    </w:p>
    <w:tbl>
      <w:tblPr>
        <w:tblW w:w="9620"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20"/>
      </w:tblGrid>
      <w:tr w:rsidR="005420CE" w:rsidRPr="00B67796" w14:paraId="6A82931D" w14:textId="77777777" w:rsidTr="00FF65A7">
        <w:trPr>
          <w:trHeight w:val="6977"/>
        </w:trPr>
        <w:tc>
          <w:tcPr>
            <w:tcW w:w="9620"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782522BA" w14:textId="77777777" w:rsidR="005420CE" w:rsidRDefault="005420CE" w:rsidP="00FF65A7">
            <w:pPr>
              <w:jc w:val="both"/>
              <w:rPr>
                <w:rFonts w:ascii="Montserrat" w:hAnsi="Montserrat" w:cs="Cordia New"/>
              </w:rPr>
            </w:pPr>
          </w:p>
          <w:p w14:paraId="43B23F51" w14:textId="77777777" w:rsidR="005420CE" w:rsidRDefault="005420CE" w:rsidP="00FF65A7">
            <w:pPr>
              <w:jc w:val="both"/>
              <w:rPr>
                <w:rFonts w:ascii="Montserrat" w:hAnsi="Montserrat" w:cs="Cordia New"/>
              </w:rPr>
            </w:pPr>
          </w:p>
          <w:p w14:paraId="2833E91C" w14:textId="77777777" w:rsidR="005420CE" w:rsidRPr="00B67796" w:rsidRDefault="005420CE" w:rsidP="00FF65A7">
            <w:pPr>
              <w:jc w:val="both"/>
              <w:rPr>
                <w:rFonts w:ascii="Montserrat" w:hAnsi="Montserrat" w:cs="Cordia New"/>
              </w:rPr>
            </w:pPr>
            <w:r w:rsidRPr="00B67796">
              <w:rPr>
                <w:rFonts w:ascii="Montserrat" w:hAnsi="Montserrat" w:cs="Cordia New"/>
              </w:rPr>
              <w:t> </w:t>
            </w:r>
          </w:p>
        </w:tc>
      </w:tr>
    </w:tbl>
    <w:p w14:paraId="2E52A55D" w14:textId="77777777" w:rsidR="005420CE" w:rsidRDefault="005420CE" w:rsidP="005420CE">
      <w:pPr>
        <w:pStyle w:val="NormalWeb"/>
        <w:shd w:val="clear" w:color="auto" w:fill="FFFFFF"/>
        <w:spacing w:before="360" w:beforeAutospacing="0" w:after="0" w:afterAutospacing="0"/>
        <w:jc w:val="both"/>
        <w:rPr>
          <w:rStyle w:val="Strong"/>
          <w:rFonts w:ascii="Montserrat" w:hAnsi="Montserrat"/>
          <w:color w:val="373D3F"/>
        </w:rPr>
      </w:pPr>
    </w:p>
    <w:p w14:paraId="339EB4DB" w14:textId="77777777" w:rsidR="005420CE" w:rsidRPr="00FA3B6B" w:rsidRDefault="005420CE" w:rsidP="005420CE">
      <w:pPr>
        <w:pStyle w:val="NormalWeb"/>
        <w:shd w:val="clear" w:color="auto" w:fill="FFFFFF"/>
        <w:spacing w:before="360" w:beforeAutospacing="0" w:after="0" w:afterAutospacing="0"/>
        <w:jc w:val="both"/>
        <w:rPr>
          <w:rFonts w:ascii="Montserrat" w:hAnsi="Montserrat"/>
          <w:color w:val="373D3F"/>
        </w:rPr>
      </w:pPr>
      <w:r w:rsidRPr="00FA3B6B">
        <w:rPr>
          <w:rStyle w:val="Strong"/>
          <w:rFonts w:ascii="Montserrat" w:hAnsi="Montserrat"/>
          <w:color w:val="373D3F"/>
        </w:rPr>
        <w:lastRenderedPageBreak/>
        <w:t>Step 2: Reflect on your plan!</w:t>
      </w:r>
      <w:r w:rsidRPr="00FA3B6B">
        <w:rPr>
          <w:rFonts w:ascii="Montserrat" w:hAnsi="Montserrat"/>
          <w:color w:val="373D3F"/>
        </w:rPr>
        <w:t> You’ve no doubt come up with a fulsome plan to support someone in crisis related to intimate partner violence. There are limits, however, to what you, as a single individual, can do. Write some notes here about what needs to be done at broader social levels to address intimate partner violence. Think about the various social institutions we have worked on, for example, in Part II of this workbook.</w:t>
      </w:r>
    </w:p>
    <w:p w14:paraId="6A8D07C1" w14:textId="77777777" w:rsidR="005420CE" w:rsidRDefault="005420CE" w:rsidP="005420CE">
      <w:pPr>
        <w:jc w:val="both"/>
      </w:pPr>
    </w:p>
    <w:tbl>
      <w:tblPr>
        <w:tblW w:w="9620"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20"/>
      </w:tblGrid>
      <w:tr w:rsidR="005420CE" w:rsidRPr="00B67796" w14:paraId="6A5A1B55" w14:textId="77777777" w:rsidTr="00FF65A7">
        <w:trPr>
          <w:trHeight w:val="6977"/>
        </w:trPr>
        <w:tc>
          <w:tcPr>
            <w:tcW w:w="9620"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3F6F5AEB" w14:textId="77777777" w:rsidR="005420CE" w:rsidRDefault="005420CE" w:rsidP="00FF65A7">
            <w:pPr>
              <w:jc w:val="both"/>
              <w:rPr>
                <w:rFonts w:ascii="Montserrat" w:hAnsi="Montserrat" w:cs="Cordia New"/>
              </w:rPr>
            </w:pPr>
          </w:p>
          <w:p w14:paraId="2DFFC11D" w14:textId="77777777" w:rsidR="005420CE" w:rsidRDefault="005420CE" w:rsidP="00FF65A7">
            <w:pPr>
              <w:jc w:val="both"/>
              <w:rPr>
                <w:rFonts w:ascii="Montserrat" w:hAnsi="Montserrat" w:cs="Cordia New"/>
              </w:rPr>
            </w:pPr>
          </w:p>
          <w:p w14:paraId="47A043E9" w14:textId="77777777" w:rsidR="005420CE" w:rsidRPr="00B67796" w:rsidRDefault="005420CE" w:rsidP="00FF65A7">
            <w:pPr>
              <w:jc w:val="both"/>
              <w:rPr>
                <w:rFonts w:ascii="Montserrat" w:hAnsi="Montserrat" w:cs="Cordia New"/>
              </w:rPr>
            </w:pPr>
            <w:r w:rsidRPr="00B67796">
              <w:rPr>
                <w:rFonts w:ascii="Montserrat" w:hAnsi="Montserrat" w:cs="Cordia New"/>
              </w:rPr>
              <w:t> </w:t>
            </w:r>
          </w:p>
        </w:tc>
      </w:tr>
    </w:tbl>
    <w:p w14:paraId="1091146E" w14:textId="181338CA" w:rsidR="004E2070" w:rsidRPr="005420CE" w:rsidRDefault="004E2070" w:rsidP="005420CE">
      <w:pPr>
        <w:jc w:val="both"/>
        <w:rPr>
          <w:rFonts w:ascii="Montserrat" w:hAnsi="Montserrat" w:cs="Cordia New"/>
          <w:b/>
          <w:bCs/>
        </w:rPr>
      </w:pPr>
    </w:p>
    <w:sectPr w:rsidR="004E2070" w:rsidRPr="005420CE" w:rsidSect="002B796B">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866F0" w14:textId="77777777" w:rsidR="000A1B1E" w:rsidRDefault="000A1B1E" w:rsidP="00CB1152">
      <w:r>
        <w:separator/>
      </w:r>
    </w:p>
  </w:endnote>
  <w:endnote w:type="continuationSeparator" w:id="0">
    <w:p w14:paraId="4B31AD51" w14:textId="77777777" w:rsidR="000A1B1E" w:rsidRDefault="000A1B1E"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49DF" w14:textId="4B4A2991" w:rsidR="002B796B" w:rsidRDefault="002B796B" w:rsidP="002B796B">
    <w:pPr>
      <w:pStyle w:val="Footer"/>
      <w:jc w:val="right"/>
    </w:pPr>
    <w:r>
      <w:t>Intimate Partner and Sexual Violence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AE47" w14:textId="6C2C6151" w:rsidR="002B796B" w:rsidRDefault="002B796B" w:rsidP="002B796B">
    <w:pPr>
      <w:pStyle w:val="Footer"/>
      <w:jc w:val="right"/>
    </w:pPr>
    <w:r>
      <w:t>Intimate Partner and Sexual Violence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BCA4C" w14:textId="77777777" w:rsidR="000A1B1E" w:rsidRDefault="000A1B1E" w:rsidP="00CB1152">
      <w:r>
        <w:separator/>
      </w:r>
    </w:p>
  </w:footnote>
  <w:footnote w:type="continuationSeparator" w:id="0">
    <w:p w14:paraId="75D027C9" w14:textId="77777777" w:rsidR="000A1B1E" w:rsidRDefault="000A1B1E"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521BC"/>
    <w:rsid w:val="00061018"/>
    <w:rsid w:val="000778A3"/>
    <w:rsid w:val="000A1B1E"/>
    <w:rsid w:val="000E5A02"/>
    <w:rsid w:val="00124750"/>
    <w:rsid w:val="00164CE3"/>
    <w:rsid w:val="00176F09"/>
    <w:rsid w:val="00177259"/>
    <w:rsid w:val="001A1D66"/>
    <w:rsid w:val="001B6327"/>
    <w:rsid w:val="001C0B66"/>
    <w:rsid w:val="001C2B11"/>
    <w:rsid w:val="001C5439"/>
    <w:rsid w:val="001C6E26"/>
    <w:rsid w:val="001D6258"/>
    <w:rsid w:val="001F4C29"/>
    <w:rsid w:val="00206882"/>
    <w:rsid w:val="00206A1A"/>
    <w:rsid w:val="00237D22"/>
    <w:rsid w:val="00267CFA"/>
    <w:rsid w:val="00274A77"/>
    <w:rsid w:val="00274E64"/>
    <w:rsid w:val="00292946"/>
    <w:rsid w:val="002958EC"/>
    <w:rsid w:val="002B3863"/>
    <w:rsid w:val="002B796B"/>
    <w:rsid w:val="002C6BED"/>
    <w:rsid w:val="002E3A8E"/>
    <w:rsid w:val="002E6D0C"/>
    <w:rsid w:val="002F4688"/>
    <w:rsid w:val="002F5C6B"/>
    <w:rsid w:val="00301C37"/>
    <w:rsid w:val="00324443"/>
    <w:rsid w:val="00357660"/>
    <w:rsid w:val="003846F4"/>
    <w:rsid w:val="00386057"/>
    <w:rsid w:val="00421320"/>
    <w:rsid w:val="00441B4D"/>
    <w:rsid w:val="00443965"/>
    <w:rsid w:val="004449B3"/>
    <w:rsid w:val="004659ED"/>
    <w:rsid w:val="00470A83"/>
    <w:rsid w:val="00470CE0"/>
    <w:rsid w:val="00483619"/>
    <w:rsid w:val="004C003A"/>
    <w:rsid w:val="004E2070"/>
    <w:rsid w:val="004F444D"/>
    <w:rsid w:val="004F701F"/>
    <w:rsid w:val="00514186"/>
    <w:rsid w:val="005204A0"/>
    <w:rsid w:val="00524230"/>
    <w:rsid w:val="005420CE"/>
    <w:rsid w:val="00542245"/>
    <w:rsid w:val="00551A06"/>
    <w:rsid w:val="0059052E"/>
    <w:rsid w:val="005A18C4"/>
    <w:rsid w:val="005B61C4"/>
    <w:rsid w:val="005B6B87"/>
    <w:rsid w:val="005D184D"/>
    <w:rsid w:val="005D1CEF"/>
    <w:rsid w:val="005D752B"/>
    <w:rsid w:val="005E01B0"/>
    <w:rsid w:val="005E5652"/>
    <w:rsid w:val="00602208"/>
    <w:rsid w:val="006026DD"/>
    <w:rsid w:val="00603C67"/>
    <w:rsid w:val="0061782A"/>
    <w:rsid w:val="00626554"/>
    <w:rsid w:val="00640255"/>
    <w:rsid w:val="006934CD"/>
    <w:rsid w:val="006A1BDF"/>
    <w:rsid w:val="006B34AC"/>
    <w:rsid w:val="006B6F88"/>
    <w:rsid w:val="006D49FC"/>
    <w:rsid w:val="006F7C2D"/>
    <w:rsid w:val="00713F7B"/>
    <w:rsid w:val="00714DCF"/>
    <w:rsid w:val="0072231B"/>
    <w:rsid w:val="00746BB1"/>
    <w:rsid w:val="00760AE1"/>
    <w:rsid w:val="00763258"/>
    <w:rsid w:val="00777AA1"/>
    <w:rsid w:val="0079108D"/>
    <w:rsid w:val="007D4401"/>
    <w:rsid w:val="007E40C3"/>
    <w:rsid w:val="007E41F1"/>
    <w:rsid w:val="00801F8F"/>
    <w:rsid w:val="008312D9"/>
    <w:rsid w:val="008A5930"/>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97B25"/>
    <w:rsid w:val="00AB7008"/>
    <w:rsid w:val="00AE0005"/>
    <w:rsid w:val="00B035B6"/>
    <w:rsid w:val="00B21D67"/>
    <w:rsid w:val="00B239F4"/>
    <w:rsid w:val="00B4517F"/>
    <w:rsid w:val="00B5540A"/>
    <w:rsid w:val="00B55CEC"/>
    <w:rsid w:val="00B56AD3"/>
    <w:rsid w:val="00B630C5"/>
    <w:rsid w:val="00B67796"/>
    <w:rsid w:val="00B70159"/>
    <w:rsid w:val="00BA1B9D"/>
    <w:rsid w:val="00BB78E3"/>
    <w:rsid w:val="00BD1DE4"/>
    <w:rsid w:val="00BE088D"/>
    <w:rsid w:val="00BF552B"/>
    <w:rsid w:val="00C4588D"/>
    <w:rsid w:val="00C46118"/>
    <w:rsid w:val="00C46C67"/>
    <w:rsid w:val="00C9541C"/>
    <w:rsid w:val="00CB1152"/>
    <w:rsid w:val="00CD055F"/>
    <w:rsid w:val="00CD1B8A"/>
    <w:rsid w:val="00CD5DBA"/>
    <w:rsid w:val="00D50561"/>
    <w:rsid w:val="00D94420"/>
    <w:rsid w:val="00DA142F"/>
    <w:rsid w:val="00DD5ED8"/>
    <w:rsid w:val="00DE655D"/>
    <w:rsid w:val="00E012BE"/>
    <w:rsid w:val="00E10031"/>
    <w:rsid w:val="00E22CFB"/>
    <w:rsid w:val="00E4275D"/>
    <w:rsid w:val="00E47674"/>
    <w:rsid w:val="00E835C3"/>
    <w:rsid w:val="00E85D77"/>
    <w:rsid w:val="00EA3C21"/>
    <w:rsid w:val="00EA479F"/>
    <w:rsid w:val="00EB272A"/>
    <w:rsid w:val="00EB5912"/>
    <w:rsid w:val="00EC29BD"/>
    <w:rsid w:val="00EE20FF"/>
    <w:rsid w:val="00EE4871"/>
    <w:rsid w:val="00F128BB"/>
    <w:rsid w:val="00F55A93"/>
    <w:rsid w:val="00F618E5"/>
    <w:rsid w:val="00F6320E"/>
    <w:rsid w:val="00F63C59"/>
    <w:rsid w:val="00F66875"/>
    <w:rsid w:val="00F71982"/>
    <w:rsid w:val="00F769E4"/>
    <w:rsid w:val="00F815B8"/>
    <w:rsid w:val="00F94FE8"/>
    <w:rsid w:val="00FA3B6B"/>
    <w:rsid w:val="00FB7624"/>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951</Characters>
  <Application>Microsoft Office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dcterms:created xsi:type="dcterms:W3CDTF">2023-02-09T23:50:00Z</dcterms:created>
  <dcterms:modified xsi:type="dcterms:W3CDTF">2023-02-09T23:50:00Z</dcterms:modified>
</cp:coreProperties>
</file>